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ТЕХНИЧЕСКОЕ ЗАДАНИЕ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Поставка спецодежды и СИЗ для производственных бригад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DEMO-CASE-04 · Многопозиционные товары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АО «ДЕМО-ПРОМ»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Поставка спецодежды и СИЗ для производственных бригад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центральный склад Demo-организации, Екатеринбург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35 календарных дней; две партии по размерной матрице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2 495 000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НАЗНАЧЕНИЕ И ГРАНИЦЫ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ТЗ задает позиционные характеристики одежды и СИЗ: защитные свойства, материалы, размеры, маркировку, подтверждение соответствия, комплектность и обмен размера.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ТРЕБОВАНИЯ К ПРЕДМЕТУ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50"/>
        <w:gridCol w:w="1650"/>
        <w:gridCol w:w="650"/>
        <w:gridCol w:w="600"/>
        <w:gridCol w:w="2600"/>
        <w:gridCol w:w="2050"/>
        <w:gridCol w:w="1360"/>
      </w:tblGrid>
      <w:tr>
        <w:trPr>
          <w:tblHeader w:val="true"/>
        </w:trPr>
        <w:tc>
          <w:tcPr>
            <w:tcW w:type="dxa" w:w="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1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Требование</w:t>
            </w:r>
          </w:p>
        </w:tc>
        <w:tc>
          <w:tcPr>
            <w:tcW w:type="dxa" w:w="2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Критерий приемки</w:t>
            </w:r>
          </w:p>
        </w:tc>
        <w:tc>
          <w:tcPr>
            <w:tcW w:type="dxa" w:w="1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Проверка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Костюм летний защитный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80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компл.</w:t>
            </w:r>
          </w:p>
        </w:tc>
        <w:tc>
          <w:tcPr>
            <w:tcW w:type="dxa" w:w="2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смесовая ткань не менее 65/35, светоотражающие элементы, размерная сетка 44–60, маркировка партии.</w:t>
            </w:r>
          </w:p>
        </w:tc>
        <w:tc>
          <w:tcPr>
            <w:tcW w:type="dxa" w:w="2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80 комплектов по размерной ведомости, ткань/швы/маркировка без дефектов.</w:t>
            </w:r>
          </w:p>
        </w:tc>
        <w:tc>
          <w:tcPr>
            <w:tcW w:type="dxa" w:w="1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осмотр, ведомость, документы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Костюм утепленный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60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компл.</w:t>
            </w:r>
          </w:p>
        </w:tc>
        <w:tc>
          <w:tcPr>
            <w:tcW w:type="dxa" w:w="2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утепленный комплект для зимних условий, ветрозащита, размерная сетка 44–60, маркировка.</w:t>
            </w:r>
          </w:p>
        </w:tc>
        <w:tc>
          <w:tcPr>
            <w:tcW w:type="dxa" w:w="2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60 комплектов с подтвержденными свойствами и размерами.</w:t>
            </w:r>
          </w:p>
        </w:tc>
        <w:tc>
          <w:tcPr>
            <w:tcW w:type="dxa" w:w="1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осмотр, документы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Ботинки защитные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70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пар</w:t>
            </w:r>
          </w:p>
        </w:tc>
        <w:tc>
          <w:tcPr>
            <w:tcW w:type="dxa" w:w="2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защитный подносок, нескользящая подошва, размеры 39–46, маркировка пары.</w:t>
            </w:r>
          </w:p>
        </w:tc>
        <w:tc>
          <w:tcPr>
            <w:tcW w:type="dxa" w:w="2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70 пар, размер и защитный элемент подтверждены.</w:t>
            </w:r>
          </w:p>
        </w:tc>
        <w:tc>
          <w:tcPr>
            <w:tcW w:type="dxa" w:w="1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осмотр, реестр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Каска защитная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76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шт.</w:t>
            </w:r>
          </w:p>
        </w:tc>
        <w:tc>
          <w:tcPr>
            <w:tcW w:type="dxa" w:w="2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регулируемая посадка, подбородочный ремень, маркировка и документ соответствия.</w:t>
            </w:r>
          </w:p>
        </w:tc>
        <w:tc>
          <w:tcPr>
            <w:tcW w:type="dxa" w:w="2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76 штук без повреждений, регулировка работает.</w:t>
            </w:r>
          </w:p>
        </w:tc>
        <w:tc>
          <w:tcPr>
            <w:tcW w:type="dxa" w:w="1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осмотр, документы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УСЛОВИЯ ИСПОЛНЕНИЯ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Поставка выполняется двумя партиями по размерной матрице. Каждая партия сопровождается реестром изделий, маркировкой, документом о соответствии и ведомостью размеров.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ПРИЕМКА И ПОДТВЕРЖДАЮЩИЕ ДОКУМЕНТЫ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размерная матрица и ведомость партии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маркировка и упаковочный лист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декларация/сертификат соответствия по применимому виду изделия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акт приемки и форма обмена размера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5. </w:t>
      </w:r>
      <w:r>
        <w:rPr>
          <w:rFonts w:ascii="Arial" w:hAnsi="Arial"/>
          <w:b/>
          <w:i w:val="0"/>
          <w:color w:val="A9711C"/>
          <w:sz w:val="26"/>
        </w:rPr>
        <w:t>ГАРАНТИЯ И ОТВЕТСТВЕННОСТЬ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Гарантия на изделия — 12 месяцев. Ошибочный размер обменивается в течение 10 рабочих дней при сохранении маркировки; дефектная единица заменяется в течение 15 рабочих дней.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6. </w:t>
      </w:r>
      <w:r>
        <w:rPr>
          <w:rFonts w:ascii="Arial" w:hAnsi="Arial"/>
          <w:b/>
          <w:i w:val="0"/>
          <w:color w:val="A9711C"/>
          <w:sz w:val="26"/>
        </w:rPr>
        <w:t>МАТРИЦА КОНТРОЛЯ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200"/>
        <w:gridCol w:w="1800"/>
        <w:gridCol w:w="2200"/>
        <w:gridCol w:w="3160"/>
      </w:tblGrid>
      <w:tr>
        <w:trPr>
          <w:tblHeader w:val="true"/>
        </w:trPr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Контрольная точка</w:t>
            </w:r>
          </w:p>
        </w:tc>
        <w:tc>
          <w:tcPr>
            <w:tcW w:type="dxa" w:w="18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Когда</w:t>
            </w:r>
          </w:p>
        </w:tc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Ответственный</w:t>
            </w:r>
          </w:p>
        </w:tc>
        <w:tc>
          <w:tcPr>
            <w:tcW w:type="dxa" w:w="31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Запись результата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Размер и количество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каждая партия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склад и охрана труда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размерная ведомость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Защитные свойства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 раздачи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специалист по ОТ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реестр соответствия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Маркировка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при приемке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кладовщик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упаковочный лист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Обмен/дефект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 обращению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Поставщик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форма замены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Технический заказчик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Согласовано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Техническое задание  ·  DEMO-CASE-04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